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D445D" w:rsidRPr="00730029" w:rsidRDefault="00730029">
      <w:pPr>
        <w:ind w:firstLine="0"/>
        <w:jc w:val="left"/>
        <w:rPr>
          <w:rFonts w:cs="Times New Roman"/>
          <w:b/>
          <w:bCs/>
          <w:sz w:val="36"/>
          <w:szCs w:val="36"/>
        </w:rPr>
      </w:pPr>
      <w:r w:rsidRPr="00730029">
        <w:rPr>
          <w:rFonts w:cs="Times New Roman"/>
          <w:b/>
          <w:bCs/>
          <w:sz w:val="36"/>
          <w:szCs w:val="36"/>
        </w:rPr>
        <w:t>Правила поведения человека при встрече с собакой</w:t>
      </w:r>
      <w:r w:rsidRPr="00730029">
        <w:rPr>
          <w:rFonts w:cs="Times New Roman"/>
          <w:b/>
          <w:bCs/>
          <w:sz w:val="36"/>
          <w:szCs w:val="36"/>
        </w:rPr>
        <w:br/>
      </w:r>
    </w:p>
    <w:p w:rsidR="005D445D" w:rsidRPr="003009B1" w:rsidRDefault="00730029">
      <w:pPr>
        <w:pBdr>
          <w:top w:val="none" w:sz="4" w:space="0" w:color="000000"/>
          <w:left w:val="none" w:sz="4" w:space="0" w:color="000000"/>
          <w:bottom w:val="none" w:sz="4" w:space="0" w:color="000000"/>
          <w:right w:val="none" w:sz="4" w:space="0" w:color="000000"/>
        </w:pBdr>
        <w:ind w:firstLine="0"/>
        <w:rPr>
          <w:rFonts w:eastAsia="Times New Roman" w:cs="Times New Roman"/>
          <w:bCs/>
          <w:color w:val="000000"/>
          <w:szCs w:val="28"/>
        </w:rPr>
      </w:pPr>
      <w:bookmarkStart w:id="0" w:name="_GoBack"/>
      <w:r w:rsidRPr="003009B1">
        <w:rPr>
          <w:rFonts w:eastAsia="Times New Roman" w:cs="Times New Roman"/>
          <w:bCs/>
          <w:color w:val="000000"/>
          <w:szCs w:val="28"/>
        </w:rPr>
        <w:t xml:space="preserve">Каждый хотя бы раз в жизни сталкивался с агрессией собаки. Напасть на человека на улице могут как бродячие животные, так и домашние, находящиеся на </w:t>
      </w:r>
      <w:proofErr w:type="spellStart"/>
      <w:r w:rsidRPr="003009B1">
        <w:rPr>
          <w:rFonts w:eastAsia="Times New Roman" w:cs="Times New Roman"/>
          <w:bCs/>
          <w:color w:val="000000"/>
          <w:szCs w:val="28"/>
        </w:rPr>
        <w:t>самовыгуле</w:t>
      </w:r>
      <w:proofErr w:type="spellEnd"/>
      <w:r w:rsidRPr="003009B1">
        <w:rPr>
          <w:rFonts w:eastAsia="Times New Roman" w:cs="Times New Roman"/>
          <w:bCs/>
          <w:color w:val="000000"/>
          <w:szCs w:val="28"/>
        </w:rPr>
        <w:t>. Одна из главных причин нападения — неверные действия человека. В связи с этим служба ветеринарии Иркутской области информирует о правилах поведения при встрече с собакой или стаей собак.</w:t>
      </w:r>
    </w:p>
    <w:bookmarkEnd w:id="0"/>
    <w:p w:rsidR="00730029" w:rsidRPr="00730029" w:rsidRDefault="00730029">
      <w:pPr>
        <w:pBdr>
          <w:top w:val="none" w:sz="4" w:space="0" w:color="000000"/>
          <w:left w:val="none" w:sz="4" w:space="0" w:color="000000"/>
          <w:bottom w:val="none" w:sz="4" w:space="0" w:color="000000"/>
          <w:right w:val="none" w:sz="4" w:space="0" w:color="000000"/>
        </w:pBdr>
        <w:ind w:firstLine="0"/>
        <w:rPr>
          <w:szCs w:val="28"/>
        </w:rPr>
      </w:pP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b/>
          <w:color w:val="000000"/>
          <w:szCs w:val="28"/>
        </w:rPr>
        <w:t>Сигналы угрозы</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При внезапной встрече на улице с собакой рекомендуется в первую очередь воздержаться от действий, способных спровоцировать агрессивное поведение животного. Необходимо сохранять выдержку и эмоциональное спокойствие, поскольку проявление паники со стороны человека может быть воспринято собаками как сигнал угрозы, что, в свою очередь, с высокой степенью вероятности способно повлечь агрессивную реакцию.</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Избегайте контакта с собакой в момент употребления ею пищи. Даже домашний пёс может проявить агрессию в такой ситуации и укусить владельца.</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В целях предотвращения причинения вреда здоровью гражданина не допускается резкое приближение к спящей собаке, поскольку подобные действия могут спровоцировать инстинктивную реакцию самозащиты со стороны животного, выраженную в агрессивном поведении (в том числе в виде нападения).</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Нельзя смотреть незнакомой собаке в глаза, потому что она может воспринять прямой зрительный контакт как вызов или агрессию, что способно спровоцировать стрессовую реакцию или нападение.</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Находясь рядом с незнакомой собакой или стаей собак, ведите себя спокойно, не провоцируйте их на агрессию: не трогайте, не кричите, не размахивайте руками и не бегайте.</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Если вы едете на велосипеде и за вами погналась собака или стая собак, необходимо остановиться, слезть с велосипеда, перейти на шаг и катить велосипед до момента, когда собаки потеряют к вам интерес. Затем можете снова сесть на велосипед и ехать дальше. Важно: не пытайтесь на велосипеде устраивать с ними гонки, они все равно догонят, при этом велика вероятность, что вас могут укусить за ногу.</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Если на вас выскочила собака или стая собак, необходимо остановиться и следить за их дальнейшими действиями. В большинстве случаев собака обнюхает вас и побежит дальше. Если же человек преждевременно испугается, собака непременно почувствует это и может проявить агрессию.</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В случае, если собака начинает лаять в направлении приближающегося лица, подобное поведение может расцениваться как инстинктивная форма предупреждения об ограничении доступа на определённую территорию. Причиной такого поведения животного может быть наличие на указанной территории объектов, имеющих для собаки существенную значимость, в частности: потомства (щенков); места постоянного отдыха (лёжки); источников питания (кормовой базы).</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b/>
          <w:color w:val="000000"/>
          <w:szCs w:val="28"/>
        </w:rPr>
        <w:lastRenderedPageBreak/>
        <w:t>Меры по самозащите</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В случае, если собака или стая собак все же проявляет агрессию, вам необходимо принимать следующие экстренные меры по самозащите.</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Если у человека нет возможности укрыться (например, зайти в подъезд или магазин), крайне важно не убегать от собаки или стаи собак. Попытка спастись бегством практически гарантированно приведет к негативным последствиям, поскольку у собак срабатывает инстинкт преследования.</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При отсутствии укрытия необходимо стать спиной к забору, столбу или стене здания, так вам будет легче обороняться.</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В критической ситуации важно использовать любые подручные средства для самозащиты — сумку, палки, камни, песок. Одновременно необходимо громко звать на помощь. Если на плече у вас есть сумка или рюкзак, их необходимо сразу снять. В противном случае собаки могут ухватиться за сумку или рюкзак, что приведет к потере равновесия, и вы можете упасть вместе с ней.</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Если собаки уронили человека, то необходимо в первую очередь защищать лицо, шею и живот, для этого необходимо руками закрыть голову и шею, ноги поджать к животу.</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 xml:space="preserve">В целях обеспечения личной безопасности при возможном столкновении с бродячей стаей собак рекомендуется иметь при себе пищевые лакомства (кусочки печенья, пряников или иных съедобных продуктов, предназначенных для кормления собак). В случае, если стая собак окружила вас, вы можете отвлечь их этим лакомством. Для этого осуществите бросок первого куска лакомства под ноги животным. Цель данного действия: демонстрация безвредности намерений и привлечение внимания собак к пище. </w:t>
      </w:r>
      <w:proofErr w:type="gramStart"/>
      <w:r w:rsidRPr="00730029">
        <w:rPr>
          <w:rFonts w:eastAsia="Times New Roman" w:cs="Times New Roman"/>
          <w:color w:val="000000"/>
          <w:szCs w:val="28"/>
        </w:rPr>
        <w:t>Далее, после того, как</w:t>
      </w:r>
      <w:proofErr w:type="gramEnd"/>
      <w:r w:rsidRPr="00730029">
        <w:rPr>
          <w:rFonts w:eastAsia="Times New Roman" w:cs="Times New Roman"/>
          <w:color w:val="000000"/>
          <w:szCs w:val="28"/>
        </w:rPr>
        <w:t xml:space="preserve"> собаки приступили к потреблению первого кусочка, произвести бросок второго кусочка на расстояние 2-3 метра от первоначального места падения. Это необходимо сделать для того, чтобы сместить фокус внимания животных на новый пищевой объект, обеспечивая тем самым отвлечение внимания собак от человека. После чего, в момент, когда собаки отбежали ко второму кусочку лакомства, вам следует развернуться в направлении, противоположном местонахождению животных, и покинуть зону взаимодействия с собаками быстрым шагом.</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Служба ветеринарии Иркутской области</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ВАЖНО</w:t>
      </w:r>
    </w:p>
    <w:p w:rsidR="005D445D" w:rsidRPr="00730029" w:rsidRDefault="00730029">
      <w:pPr>
        <w:pBdr>
          <w:top w:val="none" w:sz="4" w:space="0" w:color="000000"/>
          <w:left w:val="none" w:sz="4" w:space="0" w:color="000000"/>
          <w:bottom w:val="none" w:sz="4" w:space="0" w:color="000000"/>
          <w:right w:val="none" w:sz="4" w:space="0" w:color="000000"/>
        </w:pBdr>
        <w:ind w:firstLine="0"/>
        <w:rPr>
          <w:szCs w:val="28"/>
        </w:rPr>
      </w:pPr>
      <w:r w:rsidRPr="00730029">
        <w:rPr>
          <w:rFonts w:eastAsia="Times New Roman" w:cs="Times New Roman"/>
          <w:color w:val="000000"/>
          <w:szCs w:val="28"/>
        </w:rPr>
        <w:t xml:space="preserve">Служба ветеринарии Иркутской области напоминает о том, что </w:t>
      </w:r>
      <w:proofErr w:type="spellStart"/>
      <w:r w:rsidRPr="00730029">
        <w:rPr>
          <w:rFonts w:eastAsia="Times New Roman" w:cs="Times New Roman"/>
          <w:color w:val="000000"/>
          <w:szCs w:val="28"/>
        </w:rPr>
        <w:t>самовыгул</w:t>
      </w:r>
      <w:proofErr w:type="spellEnd"/>
      <w:r w:rsidRPr="00730029">
        <w:rPr>
          <w:rFonts w:eastAsia="Times New Roman" w:cs="Times New Roman"/>
          <w:color w:val="000000"/>
          <w:szCs w:val="28"/>
        </w:rPr>
        <w:t xml:space="preserve"> домашних собак запрещен на законодательном уровне. Владельцы собак, не соблюдающие требования закона, несут административную ответственность.</w:t>
      </w:r>
    </w:p>
    <w:p w:rsidR="005D445D" w:rsidRPr="00730029" w:rsidRDefault="005D445D">
      <w:pPr>
        <w:ind w:firstLine="0"/>
        <w:jc w:val="left"/>
        <w:rPr>
          <w:rFonts w:cs="Times New Roman"/>
          <w:szCs w:val="28"/>
        </w:rPr>
      </w:pPr>
    </w:p>
    <w:sectPr w:rsidR="005D445D" w:rsidRPr="00730029">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D445D" w:rsidRDefault="00730029">
      <w:r>
        <w:separator/>
      </w:r>
    </w:p>
  </w:endnote>
  <w:endnote w:type="continuationSeparator" w:id="0">
    <w:p w:rsidR="005D445D" w:rsidRDefault="0073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Liberation Sans">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D445D" w:rsidRDefault="00730029">
      <w:r>
        <w:separator/>
      </w:r>
    </w:p>
  </w:footnote>
  <w:footnote w:type="continuationSeparator" w:id="0">
    <w:p w:rsidR="005D445D" w:rsidRDefault="007300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5D"/>
    <w:rsid w:val="003009B1"/>
    <w:rsid w:val="005D445D"/>
    <w:rsid w:val="00730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09C813-4715-4149-AA76-F83C0327E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a4">
    <w:name w:val="header"/>
    <w:basedOn w:val="a"/>
    <w:link w:val="a5"/>
    <w:uiPriority w:val="99"/>
    <w:unhideWhenUsed/>
    <w:pPr>
      <w:tabs>
        <w:tab w:val="center" w:pos="7143"/>
        <w:tab w:val="right" w:pos="14287"/>
      </w:tabs>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7143"/>
        <w:tab w:val="right" w:pos="14287"/>
      </w:tabs>
    </w:pPr>
  </w:style>
  <w:style w:type="character" w:customStyle="1" w:styleId="a7">
    <w:name w:val="Нижний колонтитул Знак"/>
    <w:basedOn w:val="a0"/>
    <w:link w:val="a6"/>
    <w:uiPriority w:val="99"/>
  </w:style>
  <w:style w:type="paragraph" w:styleId="a8">
    <w:name w:val="caption"/>
    <w:basedOn w:val="a"/>
    <w:next w:val="a"/>
    <w:link w:val="a9"/>
    <w:uiPriority w:val="35"/>
    <w:semiHidden/>
    <w:unhideWhenUsed/>
    <w:qFormat/>
    <w:pPr>
      <w:spacing w:line="276" w:lineRule="auto"/>
    </w:pPr>
    <w:rPr>
      <w:b/>
      <w:bCs/>
      <w:color w:val="4472C4" w:themeColor="accent1"/>
      <w:sz w:val="18"/>
      <w:szCs w:val="18"/>
    </w:rPr>
  </w:style>
  <w:style w:type="character" w:customStyle="1" w:styleId="a9">
    <w:name w:val="Название объекта Знак"/>
    <w:basedOn w:val="a0"/>
    <w:link w:val="a8"/>
    <w:uiPriority w:val="35"/>
    <w:rPr>
      <w:b/>
      <w:bCs/>
      <w:color w:val="4472C4" w:themeColor="accent1"/>
      <w:sz w:val="18"/>
      <w:szCs w:val="18"/>
    </w:rPr>
  </w:style>
  <w:style w:type="table" w:styleId="aa">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Liberation Sans" w:hAnsi="Liberation Sans"/>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3F3" w:themeColor="accent1" w:themeTint="32" w:fill="DAE3F3" w:themeFill="accent1" w:themeFillTint="32"/>
      </w:tcPr>
    </w:tblStylePr>
    <w:tblStylePr w:type="band1Horz">
      <w:rPr>
        <w:rFonts w:ascii="Liberation Sans" w:hAnsi="Liberation Sans"/>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Liberation Sans" w:hAnsi="Liberation Sans"/>
        <w:b/>
        <w:color w:val="FFFFFF"/>
        <w:sz w:val="22"/>
      </w:rPr>
      <w:tblPr/>
      <w:tcPr>
        <w:shd w:val="clear" w:color="4472C4" w:themeColor="accent1" w:fill="4472C4" w:themeFill="accent1"/>
      </w:tcPr>
    </w:tblStylePr>
    <w:tblStylePr w:type="lastRow">
      <w:rPr>
        <w:rFonts w:ascii="Liberation Sans" w:hAnsi="Liberation Sans"/>
        <w:b/>
        <w:color w:val="FFFFFF"/>
        <w:sz w:val="22"/>
      </w:rPr>
      <w:tblPr/>
      <w:tcPr>
        <w:tcBorders>
          <w:top w:val="single" w:sz="4" w:space="0" w:color="FFFFFF" w:themeColor="light1"/>
        </w:tcBorders>
        <w:shd w:val="clear" w:color="4472C4" w:themeColor="accent1" w:fill="4472C4" w:themeFill="accent1"/>
      </w:tcPr>
    </w:tblStylePr>
    <w:tblStylePr w:type="firstCol">
      <w:rPr>
        <w:rFonts w:ascii="Liberation Sans" w:hAnsi="Liberation Sans"/>
        <w:b/>
        <w:color w:val="FFFFFF"/>
        <w:sz w:val="22"/>
      </w:rPr>
      <w:tblPr/>
      <w:tcPr>
        <w:shd w:val="clear" w:color="4472C4" w:themeColor="accent1" w:fill="4472C4" w:themeFill="accent1"/>
      </w:tcPr>
    </w:tblStylePr>
    <w:tblStylePr w:type="lastCol">
      <w:rPr>
        <w:rFonts w:ascii="Liberation Sans" w:hAnsi="Liberation Sans"/>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Liberation Sans" w:hAnsi="Liberation Sans"/>
        <w:b/>
        <w:color w:val="FFFFFF"/>
        <w:sz w:val="22"/>
      </w:rPr>
      <w:tblPr/>
      <w:tcPr>
        <w:shd w:val="clear" w:color="5B9BD5" w:themeColor="accent5" w:fill="5B9BD5" w:themeFill="accent5"/>
      </w:tcPr>
    </w:tblStylePr>
    <w:tblStylePr w:type="lastRow">
      <w:rPr>
        <w:rFonts w:ascii="Liberation Sans" w:hAnsi="Liberation Sans"/>
        <w:b/>
        <w:color w:val="FFFFFF"/>
        <w:sz w:val="22"/>
      </w:rPr>
      <w:tblPr/>
      <w:tcPr>
        <w:tcBorders>
          <w:top w:val="single" w:sz="4" w:space="0" w:color="FFFFFF" w:themeColor="light1"/>
        </w:tcBorders>
        <w:shd w:val="clear" w:color="5B9BD5" w:themeColor="accent5" w:fill="5B9BD5" w:themeFill="accent5"/>
      </w:tcPr>
    </w:tblStylePr>
    <w:tblStylePr w:type="firstCol">
      <w:rPr>
        <w:rFonts w:ascii="Liberation Sans" w:hAnsi="Liberation Sans"/>
        <w:b/>
        <w:color w:val="FFFFFF"/>
        <w:sz w:val="22"/>
      </w:rPr>
      <w:tblPr/>
      <w:tcPr>
        <w:shd w:val="clear" w:color="5B9BD5" w:themeColor="accent5" w:fill="5B9BD5" w:themeFill="accent5"/>
      </w:tcPr>
    </w:tblStylePr>
    <w:tblStylePr w:type="lastCol">
      <w:rPr>
        <w:rFonts w:ascii="Liberation Sans" w:hAnsi="Liberation Sans"/>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45A8D"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Liberation Sans" w:hAnsi="Liberation Sans"/>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Liberation Sans" w:hAnsi="Liberation Sans"/>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Liberation Sans" w:hAnsi="Liberation Sans"/>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Liberation Sans" w:hAnsi="Liberation Sans"/>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Liberation Sans" w:hAnsi="Liberation Sans"/>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472C4" w:themeColor="accent1"/>
          <w:right w:val="single" w:sz="4" w:space="0" w:color="4472C4" w:themeColor="accent1"/>
        </w:tcBorders>
      </w:tcPr>
    </w:tblStylePr>
    <w:tblStylePr w:type="band1Horz">
      <w:rPr>
        <w:rFonts w:ascii="Liberation Sans" w:hAnsi="Liberation Sans"/>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Liberation Sans" w:hAnsi="Liberation Sans"/>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Liberation Sans" w:hAnsi="Liberation Sans"/>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Liberation Sans" w:hAnsi="Liberation Sans"/>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Liberation Sans" w:hAnsi="Liberation Sans"/>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Liberation Sans" w:hAnsi="Liberation Sans"/>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Liberation Sans" w:hAnsi="Liberation Sans"/>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Liberation Sans" w:hAnsi="Liberation Sans"/>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Liberation Sans" w:hAnsi="Liberation Sans"/>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Liberation Sans" w:hAnsi="Liberation Sans"/>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Liberation Sans" w:hAnsi="Liberation Sans"/>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Liberation Sans" w:hAnsi="Liberation Sans"/>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Liberation Sans" w:hAnsi="Liberation Sans"/>
        <w:color w:val="404040"/>
        <w:sz w:val="22"/>
      </w:rPr>
      <w:tblPr/>
      <w:tcPr>
        <w:tcBorders>
          <w:bottom w:val="single" w:sz="12" w:space="0" w:color="4472C4" w:themeColor="accent1"/>
        </w:tcBorders>
      </w:tcPr>
    </w:tblStylePr>
    <w:tblStylePr w:type="lastRow">
      <w:rPr>
        <w:rFonts w:ascii="Liberation Sans" w:hAnsi="Liberation Sans"/>
        <w:color w:val="404040"/>
        <w:sz w:val="22"/>
      </w:rPr>
      <w:tblPr/>
      <w:tcPr>
        <w:tcBorders>
          <w:top w:val="single" w:sz="12" w:space="0" w:color="4472C4"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472C4" w:themeColor="accent1"/>
        </w:tcBorders>
      </w:tc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Liberation Sans" w:hAnsi="Liberation Sans"/>
        <w:color w:val="404040"/>
        <w:sz w:val="22"/>
      </w:rPr>
      <w:tblPr/>
      <w:tcPr>
        <w:tcBorders>
          <w:bottom w:val="single" w:sz="12" w:space="0" w:color="9BC2E5" w:themeColor="accent5" w:themeTint="9A"/>
        </w:tcBorders>
      </w:tcPr>
    </w:tblStylePr>
    <w:tblStylePr w:type="lastRow">
      <w:rPr>
        <w:rFonts w:ascii="Liberation Sans" w:hAnsi="Liberation Sans"/>
        <w:color w:val="404040"/>
        <w:sz w:val="22"/>
      </w:rPr>
      <w:tblPr/>
      <w:tcPr>
        <w:tcBorders>
          <w:top w:val="single" w:sz="12" w:space="0" w:color="9BC2E5"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BC2E5" w:themeColor="accent5" w:themeTint="9A"/>
        </w:tcBorders>
      </w:tc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b">
    <w:name w:val="Hyperlink"/>
    <w:uiPriority w:val="99"/>
    <w:unhideWhenUsed/>
    <w:rPr>
      <w:color w:val="0563C1"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2">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2">
    <w:name w:val="TOC Heading"/>
    <w:uiPriority w:val="39"/>
    <w:unhideWhenUsed/>
  </w:style>
  <w:style w:type="paragraph" w:styleId="af3">
    <w:name w:val="table of figures"/>
    <w:basedOn w:val="a"/>
    <w:next w:val="a"/>
    <w:uiPriority w:val="99"/>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Pr>
      <w:rFonts w:eastAsiaTheme="majorEastAsia" w:cstheme="majorBidi"/>
      <w:color w:val="595959" w:themeColor="text1" w:themeTint="A6"/>
      <w:sz w:val="28"/>
    </w:rPr>
  </w:style>
  <w:style w:type="character" w:customStyle="1" w:styleId="80">
    <w:name w:val="Заголовок 8 Знак"/>
    <w:basedOn w:val="a0"/>
    <w:link w:val="8"/>
    <w:uiPriority w:val="9"/>
    <w:semiHidden/>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Pr>
      <w:rFonts w:eastAsiaTheme="majorEastAsia" w:cstheme="majorBidi"/>
      <w:color w:val="272727" w:themeColor="text1" w:themeTint="D8"/>
      <w:sz w:val="28"/>
    </w:rPr>
  </w:style>
  <w:style w:type="paragraph" w:styleId="af4">
    <w:name w:val="Title"/>
    <w:basedOn w:val="a"/>
    <w:next w:val="a"/>
    <w:link w:val="af5"/>
    <w:uiPriority w:val="10"/>
    <w:qFormat/>
    <w:pPr>
      <w:spacing w:after="80"/>
      <w:contextualSpacing/>
    </w:pPr>
    <w:rPr>
      <w:rFonts w:asciiTheme="majorHAnsi" w:eastAsiaTheme="majorEastAsia" w:hAnsiTheme="majorHAnsi" w:cstheme="majorBidi"/>
      <w:spacing w:val="-10"/>
      <w:sz w:val="56"/>
      <w:szCs w:val="56"/>
    </w:rPr>
  </w:style>
  <w:style w:type="character" w:customStyle="1" w:styleId="af5">
    <w:name w:val="Заголовок Знак"/>
    <w:basedOn w:val="a0"/>
    <w:link w:val="af4"/>
    <w:uiPriority w:val="10"/>
    <w:rPr>
      <w:rFonts w:asciiTheme="majorHAnsi" w:eastAsiaTheme="majorEastAsia" w:hAnsiTheme="majorHAnsi" w:cstheme="majorBidi"/>
      <w:spacing w:val="-10"/>
      <w:sz w:val="56"/>
      <w:szCs w:val="56"/>
    </w:rPr>
  </w:style>
  <w:style w:type="paragraph" w:styleId="af6">
    <w:name w:val="Subtitle"/>
    <w:basedOn w:val="a"/>
    <w:next w:val="a"/>
    <w:link w:val="af7"/>
    <w:uiPriority w:val="11"/>
    <w:qFormat/>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af7">
    <w:name w:val="Подзаголовок Знак"/>
    <w:basedOn w:val="a0"/>
    <w:link w:val="af6"/>
    <w:uiPriority w:val="11"/>
    <w:rPr>
      <w:rFonts w:eastAsiaTheme="majorEastAsia" w:cstheme="majorBidi"/>
      <w:color w:val="595959" w:themeColor="text1" w:themeTint="A6"/>
      <w:spacing w:val="15"/>
      <w:sz w:val="28"/>
      <w:szCs w:val="28"/>
    </w:rPr>
  </w:style>
  <w:style w:type="paragraph" w:styleId="23">
    <w:name w:val="Quote"/>
    <w:basedOn w:val="a"/>
    <w:next w:val="a"/>
    <w:link w:val="24"/>
    <w:uiPriority w:val="29"/>
    <w:qFormat/>
    <w:pPr>
      <w:spacing w:before="160" w:after="160"/>
      <w:jc w:val="center"/>
    </w:pPr>
    <w:rPr>
      <w:i/>
      <w:iCs/>
      <w:color w:val="404040" w:themeColor="text1" w:themeTint="BF"/>
    </w:rPr>
  </w:style>
  <w:style w:type="character" w:customStyle="1" w:styleId="24">
    <w:name w:val="Цитата 2 Знак"/>
    <w:basedOn w:val="a0"/>
    <w:link w:val="23"/>
    <w:uiPriority w:val="29"/>
    <w:rPr>
      <w:rFonts w:ascii="Times New Roman" w:hAnsi="Times New Roman"/>
      <w:i/>
      <w:iCs/>
      <w:color w:val="404040" w:themeColor="text1" w:themeTint="BF"/>
      <w:sz w:val="28"/>
    </w:rPr>
  </w:style>
  <w:style w:type="paragraph" w:styleId="af8">
    <w:name w:val="List Paragraph"/>
    <w:basedOn w:val="a"/>
    <w:uiPriority w:val="34"/>
    <w:qFormat/>
    <w:pPr>
      <w:ind w:left="720"/>
      <w:contextualSpacing/>
    </w:pPr>
  </w:style>
  <w:style w:type="character" w:styleId="af9">
    <w:name w:val="Intense Emphasis"/>
    <w:basedOn w:val="a0"/>
    <w:uiPriority w:val="21"/>
    <w:qFormat/>
    <w:rPr>
      <w:i/>
      <w:iCs/>
      <w:color w:val="2F5496" w:themeColor="accent1" w:themeShade="BF"/>
    </w:rPr>
  </w:style>
  <w:style w:type="paragraph" w:styleId="afa">
    <w:name w:val="Intense Quote"/>
    <w:basedOn w:val="a"/>
    <w:next w:val="a"/>
    <w:link w:val="afb"/>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b">
    <w:name w:val="Выделенная цитата Знак"/>
    <w:basedOn w:val="a0"/>
    <w:link w:val="afa"/>
    <w:uiPriority w:val="30"/>
    <w:rPr>
      <w:rFonts w:ascii="Times New Roman" w:hAnsi="Times New Roman"/>
      <w:i/>
      <w:iCs/>
      <w:color w:val="2F5496" w:themeColor="accent1" w:themeShade="BF"/>
      <w:sz w:val="28"/>
    </w:rPr>
  </w:style>
  <w:style w:type="character" w:styleId="afc">
    <w:name w:val="Intense Reference"/>
    <w:basedOn w:val="a0"/>
    <w:uiPriority w:val="32"/>
    <w:qFormat/>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750</Words>
  <Characters>4281</Characters>
  <Application>Microsoft Office Word</Application>
  <DocSecurity>0</DocSecurity>
  <Lines>35</Lines>
  <Paragraphs>10</Paragraphs>
  <ScaleCrop>false</ScaleCrop>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Воропаева Екатерина Викторовна</dc:creator>
  <cp:keywords/>
  <dc:description/>
  <cp:lastModifiedBy>Ирина Голубева</cp:lastModifiedBy>
  <cp:revision>6</cp:revision>
  <dcterms:created xsi:type="dcterms:W3CDTF">2026-01-30T02:39:00Z</dcterms:created>
  <dcterms:modified xsi:type="dcterms:W3CDTF">2026-02-13T08:57:00Z</dcterms:modified>
</cp:coreProperties>
</file>